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等线" w:hAnsi="等线" w:eastAsia="等线"/>
          <w:sz w:val="18"/>
          <w:szCs w:val="18"/>
        </w:rPr>
      </w:pPr>
      <w:r>
        <w:rPr>
          <w:rFonts w:hint="eastAsia" w:ascii="等线" w:hAnsi="等线" w:eastAsia="等线"/>
          <w:sz w:val="18"/>
          <w:szCs w:val="18"/>
        </w:rPr>
        <w:t>附件1：</w:t>
      </w:r>
    </w:p>
    <w:p>
      <w:pPr>
        <w:spacing w:after="312" w:afterLines="100"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山东青年政治学院LED大屏幕投稿申请表</w:t>
      </w:r>
      <w:bookmarkEnd w:id="2"/>
    </w:p>
    <w:tbl>
      <w:tblPr>
        <w:tblStyle w:val="5"/>
        <w:tblW w:w="8387" w:type="dxa"/>
        <w:jc w:val="center"/>
        <w:tblInd w:w="1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507"/>
        <w:gridCol w:w="73"/>
        <w:gridCol w:w="1493"/>
        <w:gridCol w:w="531"/>
        <w:gridCol w:w="1187"/>
        <w:gridCol w:w="909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21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</w:tc>
        <w:tc>
          <w:tcPr>
            <w:tcW w:w="621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□组织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□个人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21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申请播放时间</w:t>
            </w:r>
          </w:p>
        </w:tc>
        <w:tc>
          <w:tcPr>
            <w:tcW w:w="62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日——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21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申请缘由</w:t>
            </w:r>
          </w:p>
        </w:tc>
        <w:tc>
          <w:tcPr>
            <w:tcW w:w="62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宣传形式</w:t>
            </w:r>
          </w:p>
        </w:tc>
        <w:tc>
          <w:tcPr>
            <w:tcW w:w="6219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□视频  □音频  □图片  □其他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播放内容以及起止时间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0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播放内容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播放起止时间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（年/月/日）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内容来源</w:t>
            </w:r>
          </w:p>
        </w:tc>
        <w:tc>
          <w:tcPr>
            <w:tcW w:w="20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0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0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0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0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0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4192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指导单位意见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（签章）</w:t>
            </w:r>
            <w:bookmarkEnd w:id="0"/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bookmarkStart w:id="1" w:name="OLE_LINK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  <w:bookmarkEnd w:id="1"/>
          </w:p>
        </w:tc>
        <w:tc>
          <w:tcPr>
            <w:tcW w:w="4195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LED屏幕管理团队意见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79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</w:rPr>
        <w:t>注：此表一式两份，一份留申报部门，一份留LED屏幕管理团队备案。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52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2018-03-14T14:15:40Z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